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FCE" w:rsidRDefault="00737FCE" w:rsidP="006F46A4">
      <w:pPr>
        <w:pStyle w:val="Heading1"/>
      </w:pPr>
      <w:r>
        <w:t>Standard Operating Procedure</w:t>
      </w:r>
      <w:r w:rsidR="000D029E">
        <w:t xml:space="preserve"> – </w:t>
      </w:r>
      <w:r w:rsidR="00124CF1">
        <w:t xml:space="preserve">Inspection Requirements for 5,000 PSI </w:t>
      </w:r>
      <w:proofErr w:type="spellStart"/>
      <w:r w:rsidR="00124CF1">
        <w:t>Flowback</w:t>
      </w:r>
      <w:proofErr w:type="spellEnd"/>
      <w:r w:rsidR="00124CF1">
        <w:t xml:space="preserve"> Manifold &amp; Flow Lines</w:t>
      </w:r>
    </w:p>
    <w:p w:rsidR="00737FCE" w:rsidRDefault="00737FCE" w:rsidP="00737FCE"/>
    <w:p w:rsidR="00737FCE" w:rsidRDefault="008E2A79" w:rsidP="006F46A4">
      <w:pPr>
        <w:pStyle w:val="Heading2"/>
      </w:pPr>
      <w:r>
        <w:t>1.</w:t>
      </w:r>
      <w:r>
        <w:tab/>
        <w:t>Purpose</w:t>
      </w:r>
    </w:p>
    <w:p w:rsidR="00124CF1" w:rsidRPr="00C92709" w:rsidRDefault="00124CF1" w:rsidP="00124CF1">
      <w:r w:rsidRPr="00C92709">
        <w:t>To establish inspection requirements necessary to ensure that proper safety and function of equipment is maintained.</w:t>
      </w:r>
    </w:p>
    <w:p w:rsidR="00737FCE" w:rsidRDefault="00737FCE" w:rsidP="00737FCE"/>
    <w:p w:rsidR="00737FCE" w:rsidRDefault="00737FCE" w:rsidP="006F46A4">
      <w:pPr>
        <w:pStyle w:val="Heading2"/>
      </w:pPr>
      <w:r>
        <w:t>2.</w:t>
      </w:r>
      <w:r>
        <w:tab/>
        <w:t>Scope</w:t>
      </w:r>
    </w:p>
    <w:p w:rsidR="00124CF1" w:rsidRPr="00C92709" w:rsidRDefault="00124CF1" w:rsidP="00124CF1">
      <w:r w:rsidRPr="00C92709">
        <w:t>This procedure is applicable only to field inspection of flow back manifolds &amp; flow lines and all necessary pressure containing or controlling hardware for field installation.</w:t>
      </w:r>
    </w:p>
    <w:p w:rsidR="00737FCE" w:rsidRDefault="00737FCE" w:rsidP="00737FCE"/>
    <w:p w:rsidR="00737FCE" w:rsidRDefault="00737FCE" w:rsidP="006F46A4">
      <w:pPr>
        <w:pStyle w:val="Heading2"/>
      </w:pPr>
      <w:r>
        <w:t>3.</w:t>
      </w:r>
      <w:r>
        <w:tab/>
        <w:t>Prerequisites</w:t>
      </w:r>
    </w:p>
    <w:p w:rsidR="00737FCE" w:rsidRDefault="006A6632" w:rsidP="00737FCE">
      <w:r>
        <w:t>Personnel covered by this SOP should have a good working knowledge of our equipment, our services and our customer’s needs.</w:t>
      </w:r>
    </w:p>
    <w:p w:rsidR="00737FCE" w:rsidRDefault="00737FCE" w:rsidP="00737FCE"/>
    <w:p w:rsidR="00737FCE" w:rsidRDefault="003D7960" w:rsidP="006F46A4">
      <w:pPr>
        <w:pStyle w:val="Heading2"/>
      </w:pPr>
      <w:r>
        <w:t>4</w:t>
      </w:r>
      <w:r w:rsidR="00737FCE">
        <w:t>.</w:t>
      </w:r>
      <w:r w:rsidR="00737FCE">
        <w:tab/>
        <w:t>Responsibilities</w:t>
      </w:r>
    </w:p>
    <w:p w:rsidR="00737FCE" w:rsidRDefault="006A6632" w:rsidP="00737FCE">
      <w:r>
        <w:t xml:space="preserve">This SOP covers employees that </w:t>
      </w:r>
      <w:r w:rsidR="00C92709">
        <w:t>are classified as Field Service Technicians.</w:t>
      </w:r>
    </w:p>
    <w:p w:rsidR="00737FCE" w:rsidRDefault="00737FCE" w:rsidP="00737FCE"/>
    <w:p w:rsidR="003D7960" w:rsidRDefault="003D7960" w:rsidP="003D7960">
      <w:pPr>
        <w:pStyle w:val="Heading2"/>
      </w:pPr>
      <w:r>
        <w:t>5.</w:t>
      </w:r>
      <w:r>
        <w:tab/>
        <w:t>Procedure</w:t>
      </w:r>
      <w:r w:rsidR="00124CF1">
        <w:t>s</w:t>
      </w:r>
    </w:p>
    <w:p w:rsidR="00124CF1" w:rsidRPr="00C92709" w:rsidRDefault="00124CF1" w:rsidP="00124CF1">
      <w:pPr>
        <w:numPr>
          <w:ilvl w:val="0"/>
          <w:numId w:val="2"/>
        </w:numPr>
        <w:spacing w:line="276" w:lineRule="auto"/>
        <w:rPr>
          <w:b/>
        </w:rPr>
      </w:pPr>
      <w:r w:rsidRPr="00C92709">
        <w:rPr>
          <w:b/>
        </w:rPr>
        <w:t>ASSEMBLY INSPECTION</w:t>
      </w:r>
    </w:p>
    <w:p w:rsidR="00124CF1" w:rsidRPr="00C92709" w:rsidRDefault="00124CF1" w:rsidP="00124CF1">
      <w:pPr>
        <w:numPr>
          <w:ilvl w:val="1"/>
          <w:numId w:val="2"/>
        </w:numPr>
        <w:spacing w:line="276" w:lineRule="auto"/>
      </w:pPr>
      <w:r w:rsidRPr="00C92709">
        <w:t>The assembly inspection shall be performed after every well except when complete tear down is required.</w:t>
      </w:r>
    </w:p>
    <w:p w:rsidR="00124CF1" w:rsidRPr="00C92709" w:rsidRDefault="00124CF1" w:rsidP="00124CF1">
      <w:pPr>
        <w:numPr>
          <w:ilvl w:val="1"/>
          <w:numId w:val="2"/>
        </w:numPr>
        <w:spacing w:line="276" w:lineRule="auto"/>
      </w:pPr>
      <w:r w:rsidRPr="00C92709">
        <w:t>A visual inspection shall be performed on all the components.</w:t>
      </w:r>
    </w:p>
    <w:p w:rsidR="00124CF1" w:rsidRPr="00C92709" w:rsidRDefault="00124CF1" w:rsidP="00124CF1">
      <w:pPr>
        <w:numPr>
          <w:ilvl w:val="1"/>
          <w:numId w:val="2"/>
        </w:numPr>
        <w:spacing w:line="276" w:lineRule="auto"/>
      </w:pPr>
      <w:r w:rsidRPr="00C92709">
        <w:t>All valves and chokes shall be manually cycled to ensure proper operation.</w:t>
      </w:r>
    </w:p>
    <w:p w:rsidR="00124CF1" w:rsidRPr="00C92709" w:rsidRDefault="00124CF1" w:rsidP="00124CF1">
      <w:pPr>
        <w:numPr>
          <w:ilvl w:val="1"/>
          <w:numId w:val="2"/>
        </w:numPr>
        <w:spacing w:line="276" w:lineRule="auto"/>
      </w:pPr>
      <w:r w:rsidRPr="00C92709">
        <w:t>All damage components shall be replaced or repaired. The repair process in not part of the scope.</w:t>
      </w:r>
    </w:p>
    <w:p w:rsidR="00124CF1" w:rsidRPr="00C92709" w:rsidRDefault="00124CF1" w:rsidP="00124CF1">
      <w:pPr>
        <w:numPr>
          <w:ilvl w:val="1"/>
          <w:numId w:val="2"/>
        </w:numPr>
        <w:spacing w:line="276" w:lineRule="auto"/>
      </w:pPr>
      <w:r w:rsidRPr="00C92709">
        <w:t>All valve shall be greased with the proper lubricant, all exposed seal areas shall be protected from damage during storage and shipment.</w:t>
      </w:r>
    </w:p>
    <w:p w:rsidR="00C92709" w:rsidRDefault="00C92709" w:rsidP="00C92709">
      <w:pPr>
        <w:spacing w:line="276" w:lineRule="auto"/>
        <w:ind w:left="720"/>
        <w:rPr>
          <w:rFonts w:ascii="Cambria" w:hAnsi="Cambria" w:cs="Arial"/>
          <w:b/>
          <w:sz w:val="22"/>
          <w:szCs w:val="22"/>
        </w:rPr>
      </w:pPr>
    </w:p>
    <w:p w:rsidR="00C92709" w:rsidRDefault="00C92709" w:rsidP="00C92709">
      <w:pPr>
        <w:spacing w:line="276" w:lineRule="auto"/>
        <w:ind w:left="720"/>
        <w:rPr>
          <w:rFonts w:ascii="Cambria" w:hAnsi="Cambria" w:cs="Arial"/>
          <w:b/>
          <w:sz w:val="22"/>
          <w:szCs w:val="22"/>
        </w:rPr>
      </w:pPr>
    </w:p>
    <w:p w:rsidR="00C92709" w:rsidRPr="00C92709" w:rsidRDefault="00C92709" w:rsidP="00C92709">
      <w:pPr>
        <w:numPr>
          <w:ilvl w:val="0"/>
          <w:numId w:val="2"/>
        </w:numPr>
        <w:spacing w:line="276" w:lineRule="auto"/>
        <w:rPr>
          <w:b/>
        </w:rPr>
      </w:pPr>
      <w:r w:rsidRPr="00C92709">
        <w:rPr>
          <w:b/>
        </w:rPr>
        <w:lastRenderedPageBreak/>
        <w:t>COMPONENT INSPECTION</w:t>
      </w:r>
    </w:p>
    <w:p w:rsidR="00C92709" w:rsidRPr="00C92709" w:rsidRDefault="00C92709" w:rsidP="00C92709">
      <w:pPr>
        <w:numPr>
          <w:ilvl w:val="1"/>
          <w:numId w:val="2"/>
        </w:numPr>
        <w:spacing w:line="276" w:lineRule="auto"/>
      </w:pPr>
      <w:r w:rsidRPr="00C92709">
        <w:t>The component inspection process shall be performed after the completion of every third well. This frequency may be reduced but shall not be extended.</w:t>
      </w:r>
    </w:p>
    <w:p w:rsidR="00C92709" w:rsidRPr="00C92709" w:rsidRDefault="00C92709" w:rsidP="00C92709">
      <w:pPr>
        <w:numPr>
          <w:ilvl w:val="1"/>
          <w:numId w:val="2"/>
        </w:numPr>
        <w:spacing w:line="276" w:lineRule="auto"/>
      </w:pPr>
      <w:r w:rsidRPr="00C92709">
        <w:t>All assemblies shall be disassembled and parts cleaned.</w:t>
      </w:r>
    </w:p>
    <w:p w:rsidR="00C92709" w:rsidRPr="00C92709" w:rsidRDefault="00C92709" w:rsidP="00C92709">
      <w:pPr>
        <w:numPr>
          <w:ilvl w:val="1"/>
          <w:numId w:val="2"/>
        </w:numPr>
        <w:spacing w:line="276" w:lineRule="auto"/>
      </w:pPr>
      <w:r w:rsidRPr="00C92709">
        <w:t>All components shall be visually inspected for excessive wear and erosion.</w:t>
      </w:r>
    </w:p>
    <w:p w:rsidR="00C92709" w:rsidRPr="00C92709" w:rsidRDefault="00C92709" w:rsidP="00C92709">
      <w:pPr>
        <w:numPr>
          <w:ilvl w:val="1"/>
          <w:numId w:val="2"/>
        </w:numPr>
        <w:spacing w:line="276" w:lineRule="auto"/>
      </w:pPr>
      <w:r w:rsidRPr="00C92709">
        <w:t>All flow lines shall be visually inspected for internal and external damage. If any major internal wear or erosion is seen a UT inspection of the pipe shall be performed. Any pipe with wear or erosion greater than 12-1/2% of wall thickness shall be replaced.</w:t>
      </w:r>
    </w:p>
    <w:p w:rsidR="00C92709" w:rsidRPr="00C92709" w:rsidRDefault="00C92709" w:rsidP="00C92709">
      <w:pPr>
        <w:numPr>
          <w:ilvl w:val="1"/>
          <w:numId w:val="2"/>
        </w:numPr>
        <w:spacing w:line="276" w:lineRule="auto"/>
      </w:pPr>
      <w:r w:rsidRPr="00C92709">
        <w:t>All gaskets and seal removed during disassembly hall be replace.</w:t>
      </w:r>
    </w:p>
    <w:p w:rsidR="00C92709" w:rsidRPr="00C92709" w:rsidRDefault="00C92709" w:rsidP="00C92709">
      <w:pPr>
        <w:numPr>
          <w:ilvl w:val="1"/>
          <w:numId w:val="2"/>
        </w:numPr>
        <w:spacing w:line="276" w:lineRule="auto"/>
      </w:pPr>
      <w:r w:rsidRPr="00C92709">
        <w:t>Reassemble all the components per the applicable procedures.</w:t>
      </w:r>
    </w:p>
    <w:p w:rsidR="00C92709" w:rsidRPr="00C92709" w:rsidRDefault="00C92709" w:rsidP="00C92709">
      <w:pPr>
        <w:numPr>
          <w:ilvl w:val="1"/>
          <w:numId w:val="2"/>
        </w:numPr>
        <w:spacing w:line="276" w:lineRule="auto"/>
      </w:pPr>
      <w:r w:rsidRPr="00C92709">
        <w:t>Install appropriate test flanges to-allow for working pressure shell test of 5,000 PSI to be completed on all components.</w:t>
      </w:r>
    </w:p>
    <w:p w:rsidR="00C92709" w:rsidRPr="00C92709" w:rsidRDefault="00C92709" w:rsidP="00C92709">
      <w:pPr>
        <w:numPr>
          <w:ilvl w:val="1"/>
          <w:numId w:val="2"/>
        </w:numPr>
        <w:spacing w:line="276" w:lineRule="auto"/>
      </w:pPr>
      <w:r w:rsidRPr="00C92709">
        <w:t>Working pressure shell test shall be performed per TS814 PSL-1.</w:t>
      </w:r>
    </w:p>
    <w:p w:rsidR="00C92709" w:rsidRDefault="00C92709" w:rsidP="00C92709">
      <w:pPr>
        <w:numPr>
          <w:ilvl w:val="1"/>
          <w:numId w:val="2"/>
        </w:numPr>
        <w:spacing w:line="276" w:lineRule="auto"/>
      </w:pPr>
      <w:r w:rsidRPr="00C92709">
        <w:t>Upon a successful shell test each valve shall unde</w:t>
      </w:r>
      <w:r>
        <w:t xml:space="preserve">rgo a seat test per </w:t>
      </w:r>
      <w:r w:rsidRPr="00C92709">
        <w:t>TS814 PSL-1</w:t>
      </w:r>
    </w:p>
    <w:p w:rsidR="00C92709" w:rsidRPr="00C92709" w:rsidRDefault="00C92709" w:rsidP="00C92709">
      <w:pPr>
        <w:numPr>
          <w:ilvl w:val="1"/>
          <w:numId w:val="2"/>
        </w:numPr>
        <w:spacing w:line="276" w:lineRule="auto"/>
      </w:pPr>
      <w:r w:rsidRPr="00C92709">
        <w:t>All valves shall be greased with the proper lubricant, all exposed seal areas shall be protected from damage during storage and shipment.</w:t>
      </w:r>
    </w:p>
    <w:p w:rsidR="00C92709" w:rsidRPr="00341613" w:rsidRDefault="00C92709" w:rsidP="00C92709">
      <w:pPr>
        <w:spacing w:line="276" w:lineRule="auto"/>
        <w:ind w:left="1069"/>
        <w:rPr>
          <w:rFonts w:ascii="Cambria" w:hAnsi="Cambria" w:cs="Arial"/>
          <w:sz w:val="22"/>
          <w:szCs w:val="22"/>
        </w:rPr>
      </w:pPr>
    </w:p>
    <w:p w:rsidR="00C92709" w:rsidRPr="002561F0" w:rsidRDefault="00C92709" w:rsidP="00C92709">
      <w:pPr>
        <w:spacing w:line="276" w:lineRule="auto"/>
        <w:ind w:left="1069"/>
        <w:rPr>
          <w:rFonts w:ascii="Cambria" w:hAnsi="Cambria" w:cs="Arial"/>
          <w:sz w:val="22"/>
          <w:szCs w:val="22"/>
        </w:rPr>
      </w:pPr>
    </w:p>
    <w:p w:rsidR="00737FCE" w:rsidRDefault="00737FCE" w:rsidP="00737FCE"/>
    <w:p w:rsidR="00737FCE" w:rsidRDefault="00E90813" w:rsidP="006F46A4">
      <w:pPr>
        <w:pStyle w:val="Heading2"/>
      </w:pPr>
      <w:r>
        <w:t>6</w:t>
      </w:r>
      <w:r w:rsidR="00737FCE">
        <w:t>.</w:t>
      </w:r>
      <w:r w:rsidR="00737FCE">
        <w:tab/>
        <w:t>Re</w:t>
      </w:r>
      <w:r w:rsidR="00124CF1">
        <w:t>cords</w:t>
      </w:r>
    </w:p>
    <w:p w:rsidR="00124CF1" w:rsidRPr="00C92709" w:rsidRDefault="00124CF1" w:rsidP="00124CF1">
      <w:r w:rsidRPr="00C92709">
        <w:t>A log either electronically or manually shall be maintained to account for the number of wells each manifold has been installed and operated. This log will determine what type of inspection is required</w:t>
      </w:r>
    </w:p>
    <w:p w:rsidR="00737FCE" w:rsidRDefault="00737FCE" w:rsidP="00737FCE"/>
    <w:p w:rsidR="006F032B" w:rsidRDefault="00E90813" w:rsidP="003D7960">
      <w:pPr>
        <w:pStyle w:val="Heading2"/>
      </w:pPr>
      <w:r>
        <w:t>7</w:t>
      </w:r>
      <w:r w:rsidR="00737FCE">
        <w:t>.</w:t>
      </w:r>
      <w:r>
        <w:t xml:space="preserve"> </w:t>
      </w:r>
      <w:r w:rsidR="00737FCE">
        <w:tab/>
      </w:r>
      <w:r w:rsidR="003D7960">
        <w:t>D</w:t>
      </w:r>
      <w:r w:rsidR="00737FCE">
        <w:t xml:space="preserve">efinitions </w:t>
      </w:r>
    </w:p>
    <w:p w:rsidR="00124CF1" w:rsidRPr="00C92709" w:rsidRDefault="00124CF1" w:rsidP="00124CF1">
      <w:r w:rsidRPr="00C92709">
        <w:t>Visual inspection- An inspection process that consist of visually evaluating all seal areas, contract surfaces, threads, and seals looking for  pitting, scaring, corrosion, deformation, cuts, or any other signs of physically damage.</w:t>
      </w:r>
    </w:p>
    <w:p w:rsidR="006F032B" w:rsidRDefault="006F032B" w:rsidP="00124CF1">
      <w:pPr>
        <w:ind w:firstLine="720"/>
      </w:pPr>
    </w:p>
    <w:sectPr w:rsidR="006F032B" w:rsidSect="006E0ECB">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E9" w:rsidRDefault="00C367E9">
      <w:r>
        <w:separator/>
      </w:r>
    </w:p>
  </w:endnote>
  <w:endnote w:type="continuationSeparator" w:id="0">
    <w:p w:rsidR="00C367E9" w:rsidRDefault="00C3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72C" w:rsidRDefault="001F3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72C" w:rsidRDefault="001F37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72C" w:rsidRDefault="001F3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E9" w:rsidRDefault="00C367E9">
      <w:r>
        <w:separator/>
      </w:r>
    </w:p>
  </w:footnote>
  <w:footnote w:type="continuationSeparator" w:id="0">
    <w:p w:rsidR="00C367E9" w:rsidRDefault="00C36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72C" w:rsidRDefault="001F3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546"/>
      <w:gridCol w:w="2019"/>
      <w:gridCol w:w="2189"/>
      <w:gridCol w:w="1469"/>
    </w:tblGrid>
    <w:tr w:rsidR="00E86BDC">
      <w:trPr>
        <w:trHeight w:val="360"/>
      </w:trPr>
      <w:tc>
        <w:tcPr>
          <w:tcW w:w="1620" w:type="dxa"/>
          <w:vMerge w:val="restart"/>
          <w:vAlign w:val="center"/>
        </w:tcPr>
        <w:p w:rsidR="00E86BDC" w:rsidRPr="006F46A4" w:rsidRDefault="00722D3A" w:rsidP="0011535D">
          <w:pPr>
            <w:pStyle w:val="Header"/>
            <w:jc w:val="center"/>
            <w:rPr>
              <w:rFonts w:ascii="Arial" w:hAnsi="Arial" w:cs="Arial"/>
              <w:sz w:val="18"/>
              <w:szCs w:val="18"/>
            </w:rPr>
          </w:pPr>
          <w:r>
            <w:rPr>
              <w:rFonts w:ascii="Arial" w:hAnsi="Arial" w:cs="Arial"/>
              <w:noProof/>
              <w:sz w:val="18"/>
              <w:szCs w:val="18"/>
            </w:rPr>
            <w:drawing>
              <wp:inline distT="0" distB="0" distL="0" distR="0" wp14:anchorId="28346266" wp14:editId="7CAFA058">
                <wp:extent cx="2114550" cy="409575"/>
                <wp:effectExtent l="0" t="0" r="0" b="9525"/>
                <wp:docPr id="13" name="Picture 13" descr="C:\Users\dmckim\Pictures\Exa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mckim\Pictures\Exac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09575"/>
                        </a:xfrm>
                        <a:prstGeom prst="rect">
                          <a:avLst/>
                        </a:prstGeom>
                        <a:noFill/>
                        <a:ln>
                          <a:noFill/>
                        </a:ln>
                      </pic:spPr>
                    </pic:pic>
                  </a:graphicData>
                </a:graphic>
              </wp:inline>
            </w:drawing>
          </w:r>
        </w:p>
      </w:tc>
      <w:tc>
        <w:tcPr>
          <w:tcW w:w="3060" w:type="dxa"/>
          <w:vMerge w:val="restart"/>
          <w:vAlign w:val="center"/>
        </w:tcPr>
        <w:p w:rsidR="00E86BDC" w:rsidRPr="006F46A4" w:rsidRDefault="000D51C1" w:rsidP="00701554">
          <w:pPr>
            <w:pStyle w:val="Header"/>
            <w:rPr>
              <w:rFonts w:ascii="Arial" w:hAnsi="Arial" w:cs="Arial"/>
              <w:b/>
              <w:bCs/>
              <w:sz w:val="18"/>
              <w:szCs w:val="18"/>
            </w:rPr>
          </w:pPr>
          <w:r>
            <w:rPr>
              <w:rFonts w:ascii="Arial" w:hAnsi="Arial" w:cs="Arial"/>
              <w:b/>
              <w:bCs/>
              <w:sz w:val="18"/>
              <w:szCs w:val="18"/>
            </w:rPr>
            <w:t>Exact Valve Solutions</w:t>
          </w:r>
        </w:p>
      </w:tc>
      <w:tc>
        <w:tcPr>
          <w:tcW w:w="2700" w:type="dxa"/>
          <w:vAlign w:val="center"/>
        </w:tcPr>
        <w:p w:rsidR="00E86BDC" w:rsidRPr="006F46A4" w:rsidRDefault="00E86BDC" w:rsidP="00701554">
          <w:pPr>
            <w:pStyle w:val="Header"/>
            <w:rPr>
              <w:rFonts w:ascii="Arial" w:hAnsi="Arial" w:cs="Arial"/>
              <w:b/>
              <w:bCs/>
              <w:sz w:val="18"/>
              <w:szCs w:val="18"/>
            </w:rPr>
          </w:pPr>
          <w:r w:rsidRPr="006F46A4">
            <w:rPr>
              <w:rFonts w:ascii="Arial" w:hAnsi="Arial" w:cs="Arial"/>
              <w:b/>
              <w:bCs/>
              <w:sz w:val="18"/>
              <w:szCs w:val="18"/>
            </w:rPr>
            <w:t>SOP #:</w:t>
          </w:r>
        </w:p>
      </w:tc>
      <w:tc>
        <w:tcPr>
          <w:tcW w:w="1843" w:type="dxa"/>
          <w:vAlign w:val="center"/>
        </w:tcPr>
        <w:p w:rsidR="00E86BDC" w:rsidRPr="006F46A4" w:rsidRDefault="001F372C" w:rsidP="00701554">
          <w:pPr>
            <w:pStyle w:val="Header"/>
            <w:rPr>
              <w:rFonts w:ascii="Arial" w:hAnsi="Arial" w:cs="Arial"/>
              <w:sz w:val="18"/>
              <w:szCs w:val="18"/>
            </w:rPr>
          </w:pPr>
          <w:r>
            <w:rPr>
              <w:rFonts w:ascii="Arial" w:hAnsi="Arial" w:cs="Arial"/>
              <w:sz w:val="18"/>
              <w:szCs w:val="18"/>
            </w:rPr>
            <w:t>ELB-130</w:t>
          </w:r>
          <w:bookmarkStart w:id="0" w:name="_GoBack"/>
          <w:bookmarkEnd w:id="0"/>
        </w:p>
      </w:tc>
    </w:tr>
    <w:tr w:rsidR="00E86BDC">
      <w:trPr>
        <w:trHeight w:val="360"/>
      </w:trPr>
      <w:tc>
        <w:tcPr>
          <w:tcW w:w="1620" w:type="dxa"/>
          <w:vMerge/>
          <w:vAlign w:val="center"/>
        </w:tcPr>
        <w:p w:rsidR="00E86BDC" w:rsidRPr="006F46A4" w:rsidRDefault="00E86BDC" w:rsidP="00701554">
          <w:pPr>
            <w:pStyle w:val="Header"/>
            <w:rPr>
              <w:rFonts w:ascii="Arial" w:hAnsi="Arial" w:cs="Arial"/>
              <w:sz w:val="18"/>
              <w:szCs w:val="18"/>
            </w:rPr>
          </w:pPr>
        </w:p>
      </w:tc>
      <w:tc>
        <w:tcPr>
          <w:tcW w:w="3060" w:type="dxa"/>
          <w:vMerge/>
          <w:vAlign w:val="center"/>
        </w:tcPr>
        <w:p w:rsidR="00E86BDC" w:rsidRPr="006F46A4" w:rsidRDefault="00E86BDC" w:rsidP="00701554">
          <w:pPr>
            <w:pStyle w:val="Header"/>
            <w:rPr>
              <w:rFonts w:ascii="Arial" w:hAnsi="Arial" w:cs="Arial"/>
              <w:sz w:val="18"/>
              <w:szCs w:val="18"/>
            </w:rPr>
          </w:pPr>
        </w:p>
      </w:tc>
      <w:tc>
        <w:tcPr>
          <w:tcW w:w="2700" w:type="dxa"/>
          <w:vAlign w:val="center"/>
        </w:tcPr>
        <w:p w:rsidR="00E86BDC" w:rsidRPr="006F46A4" w:rsidRDefault="00E86BDC" w:rsidP="00701554">
          <w:pPr>
            <w:pStyle w:val="Header"/>
            <w:rPr>
              <w:rFonts w:ascii="Arial" w:hAnsi="Arial" w:cs="Arial"/>
              <w:b/>
              <w:bCs/>
              <w:sz w:val="18"/>
              <w:szCs w:val="18"/>
            </w:rPr>
          </w:pPr>
          <w:r w:rsidRPr="006F46A4">
            <w:rPr>
              <w:rFonts w:ascii="Arial" w:hAnsi="Arial" w:cs="Arial"/>
              <w:b/>
              <w:bCs/>
              <w:sz w:val="18"/>
              <w:szCs w:val="18"/>
            </w:rPr>
            <w:t>Revision #:</w:t>
          </w:r>
        </w:p>
      </w:tc>
      <w:tc>
        <w:tcPr>
          <w:tcW w:w="1843" w:type="dxa"/>
          <w:vAlign w:val="center"/>
        </w:tcPr>
        <w:p w:rsidR="00E86BDC" w:rsidRPr="006F46A4" w:rsidRDefault="006A6632" w:rsidP="00701554">
          <w:pPr>
            <w:pStyle w:val="Header"/>
            <w:rPr>
              <w:rFonts w:ascii="Arial" w:hAnsi="Arial" w:cs="Arial"/>
              <w:sz w:val="18"/>
              <w:szCs w:val="18"/>
            </w:rPr>
          </w:pPr>
          <w:r>
            <w:rPr>
              <w:rFonts w:ascii="Arial" w:hAnsi="Arial" w:cs="Arial"/>
              <w:sz w:val="18"/>
              <w:szCs w:val="18"/>
            </w:rPr>
            <w:t>0</w:t>
          </w:r>
        </w:p>
      </w:tc>
    </w:tr>
    <w:tr w:rsidR="00E86BDC">
      <w:trPr>
        <w:trHeight w:val="360"/>
      </w:trPr>
      <w:tc>
        <w:tcPr>
          <w:tcW w:w="1620" w:type="dxa"/>
          <w:vMerge/>
          <w:vAlign w:val="center"/>
        </w:tcPr>
        <w:p w:rsidR="00E86BDC" w:rsidRPr="006F46A4" w:rsidRDefault="00E86BDC" w:rsidP="00701554">
          <w:pPr>
            <w:pStyle w:val="Header"/>
            <w:rPr>
              <w:rFonts w:ascii="Arial" w:hAnsi="Arial" w:cs="Arial"/>
              <w:sz w:val="18"/>
              <w:szCs w:val="18"/>
            </w:rPr>
          </w:pPr>
        </w:p>
      </w:tc>
      <w:tc>
        <w:tcPr>
          <w:tcW w:w="3060" w:type="dxa"/>
          <w:vMerge/>
          <w:vAlign w:val="center"/>
        </w:tcPr>
        <w:p w:rsidR="00E86BDC" w:rsidRPr="006F46A4" w:rsidRDefault="00E86BDC" w:rsidP="00701554">
          <w:pPr>
            <w:pStyle w:val="Header"/>
            <w:rPr>
              <w:rFonts w:ascii="Arial" w:hAnsi="Arial" w:cs="Arial"/>
              <w:sz w:val="18"/>
              <w:szCs w:val="18"/>
            </w:rPr>
          </w:pPr>
        </w:p>
      </w:tc>
      <w:tc>
        <w:tcPr>
          <w:tcW w:w="2700" w:type="dxa"/>
          <w:vAlign w:val="center"/>
        </w:tcPr>
        <w:p w:rsidR="00E86BDC" w:rsidRPr="006F46A4" w:rsidRDefault="00E86BDC" w:rsidP="00701554">
          <w:pPr>
            <w:pStyle w:val="Header"/>
            <w:rPr>
              <w:rFonts w:ascii="Arial" w:hAnsi="Arial" w:cs="Arial"/>
              <w:b/>
              <w:bCs/>
              <w:sz w:val="18"/>
              <w:szCs w:val="18"/>
            </w:rPr>
          </w:pPr>
          <w:r w:rsidRPr="006F46A4">
            <w:rPr>
              <w:rFonts w:ascii="Arial" w:hAnsi="Arial" w:cs="Arial"/>
              <w:b/>
              <w:bCs/>
              <w:sz w:val="18"/>
              <w:szCs w:val="18"/>
            </w:rPr>
            <w:t>Implementation Date:</w:t>
          </w:r>
        </w:p>
      </w:tc>
      <w:tc>
        <w:tcPr>
          <w:tcW w:w="1843" w:type="dxa"/>
          <w:vAlign w:val="center"/>
        </w:tcPr>
        <w:p w:rsidR="00E86BDC" w:rsidRPr="006F46A4" w:rsidRDefault="006A6632" w:rsidP="00701554">
          <w:pPr>
            <w:pStyle w:val="Header"/>
            <w:rPr>
              <w:rFonts w:ascii="Arial" w:hAnsi="Arial" w:cs="Arial"/>
              <w:sz w:val="18"/>
              <w:szCs w:val="18"/>
            </w:rPr>
          </w:pPr>
          <w:r>
            <w:rPr>
              <w:rFonts w:ascii="Arial" w:hAnsi="Arial" w:cs="Arial"/>
              <w:sz w:val="18"/>
              <w:szCs w:val="18"/>
            </w:rPr>
            <w:t>08.01.2012</w:t>
          </w:r>
        </w:p>
      </w:tc>
    </w:tr>
    <w:tr w:rsidR="00E86BDC">
      <w:trPr>
        <w:trHeight w:val="360"/>
      </w:trPr>
      <w:tc>
        <w:tcPr>
          <w:tcW w:w="1620" w:type="dxa"/>
          <w:vAlign w:val="center"/>
        </w:tcPr>
        <w:p w:rsidR="00E86BDC" w:rsidRPr="006F46A4" w:rsidRDefault="00E86BDC" w:rsidP="00701554">
          <w:pPr>
            <w:pStyle w:val="Header"/>
            <w:rPr>
              <w:rFonts w:ascii="Arial" w:hAnsi="Arial" w:cs="Arial"/>
              <w:b/>
              <w:bCs/>
              <w:sz w:val="18"/>
              <w:szCs w:val="18"/>
            </w:rPr>
          </w:pPr>
          <w:r w:rsidRPr="006F46A4">
            <w:rPr>
              <w:rFonts w:ascii="Arial" w:hAnsi="Arial" w:cs="Arial"/>
              <w:b/>
              <w:bCs/>
              <w:sz w:val="18"/>
              <w:szCs w:val="18"/>
            </w:rPr>
            <w:t>Page  #:</w:t>
          </w:r>
        </w:p>
      </w:tc>
      <w:tc>
        <w:tcPr>
          <w:tcW w:w="3060" w:type="dxa"/>
          <w:vAlign w:val="center"/>
        </w:tcPr>
        <w:p w:rsidR="00E86BDC" w:rsidRPr="006F46A4" w:rsidRDefault="00E86BDC" w:rsidP="00701554">
          <w:pPr>
            <w:pStyle w:val="Header"/>
            <w:rPr>
              <w:rFonts w:ascii="Arial" w:hAnsi="Arial" w:cs="Arial"/>
              <w:sz w:val="18"/>
              <w:szCs w:val="18"/>
            </w:rPr>
          </w:pPr>
          <w:r w:rsidRPr="006F46A4">
            <w:rPr>
              <w:rFonts w:ascii="Arial" w:hAnsi="Arial" w:cs="Arial"/>
              <w:sz w:val="18"/>
              <w:szCs w:val="18"/>
            </w:rPr>
            <w:fldChar w:fldCharType="begin"/>
          </w:r>
          <w:r w:rsidRPr="006F46A4">
            <w:rPr>
              <w:rFonts w:ascii="Arial" w:hAnsi="Arial" w:cs="Arial"/>
              <w:sz w:val="18"/>
              <w:szCs w:val="18"/>
            </w:rPr>
            <w:instrText xml:space="preserve"> PAGE </w:instrText>
          </w:r>
          <w:r w:rsidRPr="006F46A4">
            <w:rPr>
              <w:rFonts w:ascii="Arial" w:hAnsi="Arial" w:cs="Arial"/>
              <w:sz w:val="18"/>
              <w:szCs w:val="18"/>
            </w:rPr>
            <w:fldChar w:fldCharType="separate"/>
          </w:r>
          <w:r w:rsidR="001F372C">
            <w:rPr>
              <w:rFonts w:ascii="Arial" w:hAnsi="Arial" w:cs="Arial"/>
              <w:noProof/>
              <w:sz w:val="18"/>
              <w:szCs w:val="18"/>
            </w:rPr>
            <w:t>1</w:t>
          </w:r>
          <w:r w:rsidRPr="006F46A4">
            <w:rPr>
              <w:rFonts w:ascii="Arial" w:hAnsi="Arial" w:cs="Arial"/>
              <w:sz w:val="18"/>
              <w:szCs w:val="18"/>
            </w:rPr>
            <w:fldChar w:fldCharType="end"/>
          </w:r>
          <w:r w:rsidRPr="006F46A4">
            <w:rPr>
              <w:rFonts w:ascii="Arial" w:hAnsi="Arial" w:cs="Arial"/>
              <w:sz w:val="18"/>
              <w:szCs w:val="18"/>
            </w:rPr>
            <w:t xml:space="preserve"> of </w:t>
          </w:r>
          <w:r w:rsidRPr="006F46A4">
            <w:rPr>
              <w:rFonts w:ascii="Arial" w:hAnsi="Arial" w:cs="Arial"/>
              <w:sz w:val="18"/>
              <w:szCs w:val="18"/>
            </w:rPr>
            <w:fldChar w:fldCharType="begin"/>
          </w:r>
          <w:r w:rsidRPr="006F46A4">
            <w:rPr>
              <w:rFonts w:ascii="Arial" w:hAnsi="Arial" w:cs="Arial"/>
              <w:sz w:val="18"/>
              <w:szCs w:val="18"/>
            </w:rPr>
            <w:instrText xml:space="preserve"> NUMPAGES </w:instrText>
          </w:r>
          <w:r w:rsidRPr="006F46A4">
            <w:rPr>
              <w:rFonts w:ascii="Arial" w:hAnsi="Arial" w:cs="Arial"/>
              <w:sz w:val="18"/>
              <w:szCs w:val="18"/>
            </w:rPr>
            <w:fldChar w:fldCharType="separate"/>
          </w:r>
          <w:r w:rsidR="001F372C">
            <w:rPr>
              <w:rFonts w:ascii="Arial" w:hAnsi="Arial" w:cs="Arial"/>
              <w:noProof/>
              <w:sz w:val="18"/>
              <w:szCs w:val="18"/>
            </w:rPr>
            <w:t>2</w:t>
          </w:r>
          <w:r w:rsidRPr="006F46A4">
            <w:rPr>
              <w:rFonts w:ascii="Arial" w:hAnsi="Arial" w:cs="Arial"/>
              <w:sz w:val="18"/>
              <w:szCs w:val="18"/>
            </w:rPr>
            <w:fldChar w:fldCharType="end"/>
          </w:r>
        </w:p>
      </w:tc>
      <w:tc>
        <w:tcPr>
          <w:tcW w:w="2700" w:type="dxa"/>
          <w:vAlign w:val="center"/>
        </w:tcPr>
        <w:p w:rsidR="00E86BDC" w:rsidRPr="006F46A4" w:rsidRDefault="00E86BDC" w:rsidP="00701554">
          <w:pPr>
            <w:pStyle w:val="Header"/>
            <w:rPr>
              <w:rFonts w:ascii="Arial" w:hAnsi="Arial" w:cs="Arial"/>
              <w:b/>
              <w:bCs/>
              <w:sz w:val="18"/>
              <w:szCs w:val="18"/>
            </w:rPr>
          </w:pPr>
          <w:r w:rsidRPr="006F46A4">
            <w:rPr>
              <w:rFonts w:ascii="Arial" w:hAnsi="Arial" w:cs="Arial"/>
              <w:b/>
              <w:bCs/>
              <w:sz w:val="18"/>
              <w:szCs w:val="18"/>
            </w:rPr>
            <w:t>Last Reviewed/Update Date:</w:t>
          </w:r>
        </w:p>
      </w:tc>
      <w:tc>
        <w:tcPr>
          <w:tcW w:w="1843" w:type="dxa"/>
          <w:vAlign w:val="center"/>
        </w:tcPr>
        <w:p w:rsidR="00E86BDC" w:rsidRPr="006F46A4" w:rsidRDefault="00E86BDC" w:rsidP="00701554">
          <w:pPr>
            <w:pStyle w:val="Header"/>
            <w:rPr>
              <w:rFonts w:ascii="Arial" w:hAnsi="Arial" w:cs="Arial"/>
              <w:sz w:val="18"/>
              <w:szCs w:val="18"/>
            </w:rPr>
          </w:pPr>
        </w:p>
      </w:tc>
    </w:tr>
    <w:tr w:rsidR="00E86BDC">
      <w:trPr>
        <w:trHeight w:val="360"/>
      </w:trPr>
      <w:tc>
        <w:tcPr>
          <w:tcW w:w="1620" w:type="dxa"/>
          <w:vAlign w:val="center"/>
        </w:tcPr>
        <w:p w:rsidR="00E86BDC" w:rsidRPr="006F46A4" w:rsidRDefault="00E86BDC" w:rsidP="00701554">
          <w:pPr>
            <w:pStyle w:val="Header"/>
            <w:rPr>
              <w:rFonts w:ascii="Arial" w:hAnsi="Arial" w:cs="Arial"/>
              <w:b/>
              <w:bCs/>
              <w:sz w:val="18"/>
              <w:szCs w:val="18"/>
            </w:rPr>
          </w:pPr>
          <w:r w:rsidRPr="006F46A4">
            <w:rPr>
              <w:rFonts w:ascii="Arial" w:hAnsi="Arial" w:cs="Arial"/>
              <w:b/>
              <w:bCs/>
              <w:sz w:val="18"/>
              <w:szCs w:val="18"/>
            </w:rPr>
            <w:t>SOP Owner:</w:t>
          </w:r>
        </w:p>
      </w:tc>
      <w:tc>
        <w:tcPr>
          <w:tcW w:w="3060" w:type="dxa"/>
          <w:vAlign w:val="center"/>
        </w:tcPr>
        <w:p w:rsidR="00E86BDC" w:rsidRPr="006F46A4" w:rsidRDefault="000D51C1" w:rsidP="00701554">
          <w:pPr>
            <w:pStyle w:val="Header"/>
            <w:rPr>
              <w:rFonts w:ascii="Arial" w:hAnsi="Arial" w:cs="Arial"/>
              <w:sz w:val="18"/>
              <w:szCs w:val="18"/>
            </w:rPr>
          </w:pPr>
          <w:r>
            <w:rPr>
              <w:rFonts w:ascii="Arial" w:hAnsi="Arial" w:cs="Arial"/>
              <w:sz w:val="18"/>
              <w:szCs w:val="18"/>
            </w:rPr>
            <w:t>D. Mckim</w:t>
          </w:r>
        </w:p>
      </w:tc>
      <w:tc>
        <w:tcPr>
          <w:tcW w:w="2700" w:type="dxa"/>
          <w:vAlign w:val="center"/>
        </w:tcPr>
        <w:p w:rsidR="00E86BDC" w:rsidRPr="006F46A4" w:rsidRDefault="00E86BDC" w:rsidP="00701554">
          <w:pPr>
            <w:pStyle w:val="Header"/>
            <w:rPr>
              <w:rFonts w:ascii="Arial" w:hAnsi="Arial" w:cs="Arial"/>
              <w:b/>
              <w:bCs/>
              <w:sz w:val="18"/>
              <w:szCs w:val="18"/>
            </w:rPr>
          </w:pPr>
          <w:r w:rsidRPr="006F46A4">
            <w:rPr>
              <w:rFonts w:ascii="Arial" w:hAnsi="Arial" w:cs="Arial"/>
              <w:b/>
              <w:bCs/>
              <w:sz w:val="18"/>
              <w:szCs w:val="18"/>
            </w:rPr>
            <w:t>Approval:</w:t>
          </w:r>
        </w:p>
      </w:tc>
      <w:tc>
        <w:tcPr>
          <w:tcW w:w="1843" w:type="dxa"/>
          <w:vAlign w:val="center"/>
        </w:tcPr>
        <w:p w:rsidR="00E86BDC" w:rsidRPr="006F46A4" w:rsidRDefault="00E86BDC" w:rsidP="00701554">
          <w:pPr>
            <w:pStyle w:val="Header"/>
            <w:rPr>
              <w:rFonts w:ascii="Arial" w:hAnsi="Arial" w:cs="Arial"/>
              <w:sz w:val="18"/>
              <w:szCs w:val="18"/>
            </w:rPr>
          </w:pPr>
        </w:p>
      </w:tc>
    </w:tr>
  </w:tbl>
  <w:p w:rsidR="00E86BDC" w:rsidRDefault="00E86B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72C" w:rsidRDefault="001F3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80D60"/>
    <w:multiLevelType w:val="hybridMultilevel"/>
    <w:tmpl w:val="115AF7B8"/>
    <w:lvl w:ilvl="0" w:tplc="553A0A14">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8F0FAF"/>
    <w:multiLevelType w:val="multilevel"/>
    <w:tmpl w:val="572A68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32"/>
    <w:rsid w:val="000A0AE9"/>
    <w:rsid w:val="000D029E"/>
    <w:rsid w:val="000D51C1"/>
    <w:rsid w:val="0011535D"/>
    <w:rsid w:val="00124CF1"/>
    <w:rsid w:val="001F372C"/>
    <w:rsid w:val="00260F6E"/>
    <w:rsid w:val="002F189C"/>
    <w:rsid w:val="003A1160"/>
    <w:rsid w:val="003D7960"/>
    <w:rsid w:val="00412161"/>
    <w:rsid w:val="00503E04"/>
    <w:rsid w:val="0069352B"/>
    <w:rsid w:val="006A6632"/>
    <w:rsid w:val="006E0ECB"/>
    <w:rsid w:val="006F032B"/>
    <w:rsid w:val="006F46A4"/>
    <w:rsid w:val="006F7993"/>
    <w:rsid w:val="00701554"/>
    <w:rsid w:val="00722D3A"/>
    <w:rsid w:val="00733FE9"/>
    <w:rsid w:val="00734E72"/>
    <w:rsid w:val="00737FCE"/>
    <w:rsid w:val="00835DC2"/>
    <w:rsid w:val="008E2A79"/>
    <w:rsid w:val="00AC0667"/>
    <w:rsid w:val="00BE0BA1"/>
    <w:rsid w:val="00C367E9"/>
    <w:rsid w:val="00C65274"/>
    <w:rsid w:val="00C92709"/>
    <w:rsid w:val="00CB5EBE"/>
    <w:rsid w:val="00E86BDC"/>
    <w:rsid w:val="00E9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67791F3-8637-464C-8A28-D719654D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DC2"/>
    <w:rPr>
      <w:sz w:val="24"/>
      <w:szCs w:val="24"/>
    </w:rPr>
  </w:style>
  <w:style w:type="paragraph" w:styleId="Heading1">
    <w:name w:val="heading 1"/>
    <w:basedOn w:val="Normal"/>
    <w:next w:val="Normal"/>
    <w:qFormat/>
    <w:rsid w:val="008E2A79"/>
    <w:pPr>
      <w:keepNext/>
      <w:spacing w:before="240" w:after="60"/>
      <w:outlineLvl w:val="0"/>
    </w:pPr>
    <w:rPr>
      <w:rFonts w:ascii="Arial" w:hAnsi="Arial" w:cs="Arial"/>
      <w:b/>
      <w:bCs/>
      <w:kern w:val="32"/>
      <w:sz w:val="36"/>
      <w:szCs w:val="32"/>
    </w:rPr>
  </w:style>
  <w:style w:type="paragraph" w:styleId="Heading2">
    <w:name w:val="heading 2"/>
    <w:basedOn w:val="Normal"/>
    <w:next w:val="Normal"/>
    <w:link w:val="Heading2Char"/>
    <w:qFormat/>
    <w:rsid w:val="00734E72"/>
    <w:pPr>
      <w:keepNext/>
      <w:pBdr>
        <w:bottom w:val="single" w:sz="4" w:space="1" w:color="000080"/>
      </w:pBdr>
      <w:spacing w:before="120" w:after="1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DC2"/>
    <w:pPr>
      <w:tabs>
        <w:tab w:val="center" w:pos="4320"/>
        <w:tab w:val="right" w:pos="8640"/>
      </w:tabs>
    </w:pPr>
  </w:style>
  <w:style w:type="paragraph" w:styleId="Footer">
    <w:name w:val="footer"/>
    <w:basedOn w:val="Normal"/>
    <w:rsid w:val="00835DC2"/>
    <w:pPr>
      <w:tabs>
        <w:tab w:val="center" w:pos="4320"/>
        <w:tab w:val="right" w:pos="8640"/>
      </w:tabs>
    </w:pPr>
  </w:style>
  <w:style w:type="character" w:customStyle="1" w:styleId="Heading2Char">
    <w:name w:val="Heading 2 Char"/>
    <w:basedOn w:val="DefaultParagraphFont"/>
    <w:link w:val="Heading2"/>
    <w:rsid w:val="00734E72"/>
    <w:rPr>
      <w:rFonts w:ascii="Arial" w:hAnsi="Arial" w:cs="Arial"/>
      <w:b/>
      <w:bCs/>
      <w:i/>
      <w:iCs/>
      <w:sz w:val="28"/>
      <w:szCs w:val="28"/>
      <w:lang w:val="en-US" w:eastAsia="en-US" w:bidi="ar-SA"/>
    </w:rPr>
  </w:style>
  <w:style w:type="paragraph" w:styleId="BalloonText">
    <w:name w:val="Balloon Text"/>
    <w:basedOn w:val="Normal"/>
    <w:link w:val="BalloonTextChar"/>
    <w:uiPriority w:val="99"/>
    <w:semiHidden/>
    <w:unhideWhenUsed/>
    <w:rsid w:val="006A6632"/>
    <w:rPr>
      <w:rFonts w:ascii="Tahoma" w:hAnsi="Tahoma" w:cs="Tahoma"/>
      <w:sz w:val="16"/>
      <w:szCs w:val="16"/>
    </w:rPr>
  </w:style>
  <w:style w:type="character" w:customStyle="1" w:styleId="BalloonTextChar">
    <w:name w:val="Balloon Text Char"/>
    <w:basedOn w:val="DefaultParagraphFont"/>
    <w:link w:val="BalloonText"/>
    <w:uiPriority w:val="99"/>
    <w:semiHidden/>
    <w:rsid w:val="006A6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ckim\Documents\Exact%20forms\Standard%20Operating%20Procedures\SOP-104.0%20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08154D7AD2C4AB66745B9735D2ED8" ma:contentTypeVersion="0" ma:contentTypeDescription="Create a new document." ma:contentTypeScope="" ma:versionID="4db2e1fad51e8ade40185bac808ef8ac">
  <xsd:schema xmlns:xsd="http://www.w3.org/2001/XMLSchema" xmlns:xs="http://www.w3.org/2001/XMLSchema" xmlns:p="http://schemas.microsoft.com/office/2006/metadata/properties" targetNamespace="http://schemas.microsoft.com/office/2006/metadata/properties" ma:root="true" ma:fieldsID="03498d81624ef822447c67fd40a3e2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84727-04E0-4B17-816E-D54BBB8F393F}"/>
</file>

<file path=customXml/itemProps2.xml><?xml version="1.0" encoding="utf-8"?>
<ds:datastoreItem xmlns:ds="http://schemas.openxmlformats.org/officeDocument/2006/customXml" ds:itemID="{772F3C4F-5CF0-4C9E-B420-AB50384AA0C9}"/>
</file>

<file path=customXml/itemProps3.xml><?xml version="1.0" encoding="utf-8"?>
<ds:datastoreItem xmlns:ds="http://schemas.openxmlformats.org/officeDocument/2006/customXml" ds:itemID="{69EB0CB9-E39C-4CF8-B09C-09C7C4BCC5FF}"/>
</file>

<file path=docProps/app.xml><?xml version="1.0" encoding="utf-8"?>
<Properties xmlns="http://schemas.openxmlformats.org/officeDocument/2006/extended-properties" xmlns:vt="http://schemas.openxmlformats.org/officeDocument/2006/docPropsVTypes">
  <Template>SOP-104.0 SOP Template</Template>
  <TotalTime>0</TotalTime>
  <Pages>2</Pages>
  <Words>435</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user</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creator>dmckim</dc:creator>
  <cp:lastModifiedBy>alanis_andrew79@live.com</cp:lastModifiedBy>
  <cp:revision>3</cp:revision>
  <dcterms:created xsi:type="dcterms:W3CDTF">2013-08-18T21:50:00Z</dcterms:created>
  <dcterms:modified xsi:type="dcterms:W3CDTF">2013-08-18T21:50:00Z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0x010100EBD08154D7AD2C4AB66745B9735D2ED8</vt:lpwstr>
  </property>
</Properties>
</file>